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/>
          <w:b/>
          <w:bCs/>
          <w:color w:val="000000"/>
          <w:sz w:val="32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28"/>
        </w:rPr>
        <w:t>山东省锂电产业创新创业共同体共建（成员）单位申请表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5"/>
        <w:gridCol w:w="3022"/>
        <w:gridCol w:w="1275"/>
        <w:gridCol w:w="1119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95" w:type="pct"/>
            <w:vAlign w:val="top"/>
          </w:tcPr>
          <w:p>
            <w:pPr>
              <w:spacing w:before="35"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单位名称</w:t>
            </w:r>
          </w:p>
        </w:tc>
        <w:tc>
          <w:tcPr>
            <w:tcW w:w="1647" w:type="pct"/>
            <w:vAlign w:val="top"/>
          </w:tcPr>
          <w:p>
            <w:pPr>
              <w:spacing w:line="226" w:lineRule="exact"/>
              <w:ind w:firstLine="0"/>
              <w:jc w:val="center"/>
            </w:pPr>
          </w:p>
        </w:tc>
        <w:tc>
          <w:tcPr>
            <w:tcW w:w="695" w:type="pct"/>
            <w:vAlign w:val="center"/>
          </w:tcPr>
          <w:p>
            <w:pPr>
              <w:spacing w:line="33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通信地址</w:t>
            </w:r>
          </w:p>
        </w:tc>
        <w:tc>
          <w:tcPr>
            <w:tcW w:w="1960" w:type="pct"/>
            <w:gridSpan w:val="2"/>
            <w:vAlign w:val="center"/>
          </w:tcPr>
          <w:p>
            <w:pPr>
              <w:spacing w:line="315" w:lineRule="exac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95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人员信息</w:t>
            </w:r>
          </w:p>
        </w:tc>
        <w:tc>
          <w:tcPr>
            <w:tcW w:w="1647" w:type="pct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695" w:type="pct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610" w:type="pct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职务</w:t>
            </w:r>
          </w:p>
        </w:tc>
        <w:tc>
          <w:tcPr>
            <w:tcW w:w="1349" w:type="pct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695" w:type="pct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联系人</w:t>
            </w:r>
          </w:p>
        </w:tc>
        <w:tc>
          <w:tcPr>
            <w:tcW w:w="1647" w:type="pct"/>
            <w:vAlign w:val="center"/>
          </w:tcPr>
          <w:p>
            <w:pPr>
              <w:spacing w:line="330" w:lineRule="exact"/>
              <w:jc w:val="center"/>
            </w:pPr>
          </w:p>
        </w:tc>
        <w:tc>
          <w:tcPr>
            <w:tcW w:w="695" w:type="pct"/>
            <w:vAlign w:val="center"/>
          </w:tcPr>
          <w:p>
            <w:pPr>
              <w:spacing w:line="316" w:lineRule="exact"/>
              <w:jc w:val="center"/>
            </w:pPr>
          </w:p>
        </w:tc>
        <w:tc>
          <w:tcPr>
            <w:tcW w:w="610" w:type="pct"/>
            <w:vAlign w:val="center"/>
          </w:tcPr>
          <w:p>
            <w:pPr>
              <w:spacing w:line="330" w:lineRule="exact"/>
              <w:jc w:val="center"/>
            </w:pPr>
          </w:p>
        </w:tc>
        <w:tc>
          <w:tcPr>
            <w:tcW w:w="1349" w:type="pct"/>
            <w:vAlign w:val="center"/>
          </w:tcPr>
          <w:p>
            <w:pPr>
              <w:spacing w:line="255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4" w:hRule="atLeast"/>
        </w:trPr>
        <w:tc>
          <w:tcPr>
            <w:tcW w:w="695" w:type="pct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建设内容</w:t>
            </w:r>
          </w:p>
        </w:tc>
        <w:tc>
          <w:tcPr>
            <w:tcW w:w="4304" w:type="pct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共建成员单位依托在电池新能源产业方面的优势和资源，积极参与山东省锂电产业创新创业共同体相关工作。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锂电共同体加强对该领取科技创新要素资源的统筹、协调，发挥省内外技术转移示范机构优势，对接国内外顶尖科学资源，引进并推动锂电科技成果优先在共同体内转化。</w:t>
            </w:r>
          </w:p>
          <w:p>
            <w:pPr>
              <w:ind w:firstLine="480" w:firstLineChars="200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3、支持科研院所与企业联合搭建技术转移平台，全面推进山东省锂电产业领域的科研开发、成果转化、人才培养、产业提升等工作。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4、锂电共同体牵头开展产业链配套合作和产品采购试用，推动共同体内供应链上下游企业实现协同采购、协同制造、协同物流，快速响应客户需求，缩短生产周期和新品上市时间，降低生产经营和交易成本。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5、锂电共同体将积极为成员单位对接资源，建立良性的激励机制，为产业发展做出实质性贡献,锂电共同体鼓励成员单位申报科技项目和共同体专项资金，同时给予资源匹配、咨询管理、费用补贴等支持。</w:t>
            </w:r>
          </w:p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5" w:hRule="atLeast"/>
        </w:trPr>
        <w:tc>
          <w:tcPr>
            <w:tcW w:w="695" w:type="pct"/>
            <w:vAlign w:val="center"/>
          </w:tcPr>
          <w:p>
            <w:pPr>
              <w:spacing w:before="55" w:line="360" w:lineRule="exact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申请单位</w:t>
            </w:r>
          </w:p>
          <w:p>
            <w:pPr>
              <w:spacing w:before="55" w:line="36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简介</w:t>
            </w:r>
          </w:p>
        </w:tc>
        <w:tc>
          <w:tcPr>
            <w:tcW w:w="4304" w:type="pct"/>
            <w:gridSpan w:val="4"/>
            <w:vAlign w:val="top"/>
          </w:tcPr>
          <w:p>
            <w:pPr>
              <w:spacing w:line="255" w:lineRule="exact"/>
              <w:ind w:firstLine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3" w:hRule="atLeast"/>
        </w:trPr>
        <w:tc>
          <w:tcPr>
            <w:tcW w:w="695" w:type="pct"/>
            <w:vAlign w:val="center"/>
          </w:tcPr>
          <w:p>
            <w:pPr>
              <w:spacing w:before="55" w:line="36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申请单位</w:t>
            </w:r>
          </w:p>
          <w:p>
            <w:pPr>
              <w:spacing w:before="126" w:line="375" w:lineRule="exact"/>
              <w:jc w:val="center"/>
              <w:rPr>
                <w:rFonts w:hint="eastAsia" w:ascii="宋体" w:hAnsi="宋体" w:eastAsia="宋体"/>
                <w:color w:val="000000"/>
                <w:sz w:val="26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签章</w:t>
            </w:r>
          </w:p>
        </w:tc>
        <w:tc>
          <w:tcPr>
            <w:tcW w:w="4304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单位盖章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年    月    日</w:t>
            </w:r>
          </w:p>
          <w:p>
            <w:pPr>
              <w:spacing w:line="255" w:lineRule="exact"/>
              <w:ind w:firstLine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1" w:hRule="atLeast"/>
        </w:trPr>
        <w:tc>
          <w:tcPr>
            <w:tcW w:w="695" w:type="pct"/>
            <w:vAlign w:val="center"/>
          </w:tcPr>
          <w:p>
            <w:pPr>
              <w:spacing w:before="160" w:line="373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共同体</w:t>
            </w:r>
          </w:p>
          <w:p>
            <w:pPr>
              <w:spacing w:before="160" w:line="373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签章</w:t>
            </w:r>
          </w:p>
        </w:tc>
        <w:tc>
          <w:tcPr>
            <w:tcW w:w="4304" w:type="pct"/>
            <w:gridSpan w:val="4"/>
            <w:vAlign w:val="center"/>
          </w:tcPr>
          <w:p>
            <w:pPr>
              <w:spacing w:before="55" w:line="360" w:lineRule="exact"/>
              <w:ind w:firstLine="4560" w:firstLineChars="190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（单位盖章）</w:t>
            </w:r>
          </w:p>
          <w:p>
            <w:pPr>
              <w:spacing w:before="736" w:line="32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35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年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日</w:t>
            </w:r>
          </w:p>
        </w:tc>
      </w:tr>
    </w:tbl>
    <w:p>
      <w:pPr>
        <w:spacing w:line="1" w:lineRule="exact"/>
        <w:sectPr>
          <w:pgSz w:w="12620" w:h="16840"/>
          <w:pgMar w:top="1440" w:right="1660" w:bottom="1440" w:left="1800" w:header="0" w:footer="0" w:gutter="0"/>
          <w:cols w:space="720" w:num="1"/>
        </w:sectPr>
      </w:pPr>
    </w:p>
    <w:p>
      <w:pPr>
        <w:spacing w:line="1" w:lineRule="exact"/>
      </w:pPr>
    </w:p>
    <w:p/>
    <w:sectPr>
      <w:type w:val="continuous"/>
      <w:pgSz w:w="12620" w:h="16840"/>
      <w:pgMar w:top="1440" w:right="166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8047B"/>
    <w:multiLevelType w:val="singleLevel"/>
    <w:tmpl w:val="000804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jRiMTMwMzhkNTEwYjRkZTkwMDU0YTJiZTQ0YWUifQ=="/>
  </w:docVars>
  <w:rsids>
    <w:rsidRoot w:val="55B14546"/>
    <w:rsid w:val="08FF26FB"/>
    <w:rsid w:val="102B0D0C"/>
    <w:rsid w:val="15E45152"/>
    <w:rsid w:val="1EDA35F7"/>
    <w:rsid w:val="2073024A"/>
    <w:rsid w:val="25160F27"/>
    <w:rsid w:val="3E261EFC"/>
    <w:rsid w:val="4032397E"/>
    <w:rsid w:val="4CB07D81"/>
    <w:rsid w:val="55B14546"/>
    <w:rsid w:val="59FE5684"/>
    <w:rsid w:val="6FEC1930"/>
    <w:rsid w:val="7AF75AAB"/>
    <w:rsid w:val="7D2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2024-04-03T01:20:00Z</dcterms:created>
  <dc:creator>WPS_1661320125</dc:creator>
  <cp:lastModifiedBy>WPS_1661320125</cp:lastModifiedBy>
  <dcterms:modified xsi:type="dcterms:W3CDTF">2024-04-08T06:40:23Z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D9665CC847384DDF85A061B7C693C0EB_11</vt:lpwstr>
  </property>
</Properties>
</file>